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F6" w:rsidRPr="007A7DF6" w:rsidRDefault="007A7DF6" w:rsidP="007A7DF6">
      <w:pPr>
        <w:spacing w:line="360" w:lineRule="auto"/>
        <w:ind w:right="284"/>
        <w:jc w:val="both"/>
      </w:pPr>
      <w:bookmarkStart w:id="0" w:name="_GoBack"/>
      <w:bookmarkEnd w:id="0"/>
    </w:p>
    <w:p w:rsidR="007A7DF6" w:rsidRDefault="007A7DF6" w:rsidP="007A7DF6">
      <w:pPr>
        <w:spacing w:line="360" w:lineRule="auto"/>
        <w:ind w:left="284" w:right="284"/>
        <w:jc w:val="both"/>
        <w:rPr>
          <w:b/>
          <w:sz w:val="28"/>
          <w:szCs w:val="28"/>
        </w:rPr>
      </w:pPr>
      <w:r>
        <w:rPr>
          <w:b/>
          <w:sz w:val="28"/>
          <w:szCs w:val="28"/>
        </w:rPr>
        <w:t>Den performative hjerne</w:t>
      </w:r>
    </w:p>
    <w:p w:rsidR="0017659C" w:rsidRPr="007A7DF6" w:rsidRDefault="00746DCB" w:rsidP="007A7DF6">
      <w:pPr>
        <w:pStyle w:val="Listeafsnit"/>
        <w:numPr>
          <w:ilvl w:val="0"/>
          <w:numId w:val="4"/>
        </w:numPr>
        <w:spacing w:line="360" w:lineRule="auto"/>
        <w:ind w:right="284"/>
        <w:jc w:val="both"/>
        <w:rPr>
          <w:b/>
          <w:sz w:val="28"/>
          <w:szCs w:val="28"/>
        </w:rPr>
      </w:pPr>
      <w:r w:rsidRPr="007A7DF6">
        <w:rPr>
          <w:b/>
        </w:rPr>
        <w:t xml:space="preserve">Om </w:t>
      </w:r>
      <w:r w:rsidR="007A7DF6">
        <w:rPr>
          <w:b/>
        </w:rPr>
        <w:t>muligheden</w:t>
      </w:r>
      <w:r w:rsidRPr="007A7DF6">
        <w:rPr>
          <w:b/>
        </w:rPr>
        <w:t xml:space="preserve"> for at </w:t>
      </w:r>
      <w:proofErr w:type="gramStart"/>
      <w:r w:rsidR="005A52C0" w:rsidRPr="007A7DF6">
        <w:rPr>
          <w:b/>
        </w:rPr>
        <w:t>udfordre</w:t>
      </w:r>
      <w:proofErr w:type="gramEnd"/>
      <w:r w:rsidR="005A52C0" w:rsidRPr="007A7DF6">
        <w:rPr>
          <w:b/>
        </w:rPr>
        <w:t xml:space="preserve"> og </w:t>
      </w:r>
      <w:r w:rsidRPr="007A7DF6">
        <w:rPr>
          <w:b/>
        </w:rPr>
        <w:t xml:space="preserve">sammentænke </w:t>
      </w:r>
      <w:r w:rsidR="005A52C0" w:rsidRPr="007A7DF6">
        <w:rPr>
          <w:b/>
        </w:rPr>
        <w:t>d</w:t>
      </w:r>
      <w:r w:rsidRPr="007A7DF6">
        <w:rPr>
          <w:b/>
        </w:rPr>
        <w:t>en</w:t>
      </w:r>
      <w:r w:rsidR="007A7DF6">
        <w:rPr>
          <w:b/>
        </w:rPr>
        <w:t xml:space="preserve"> neuro</w:t>
      </w:r>
      <w:r w:rsidRPr="007A7DF6">
        <w:rPr>
          <w:b/>
        </w:rPr>
        <w:t>biologisk</w:t>
      </w:r>
      <w:r w:rsidR="005A52C0" w:rsidRPr="007A7DF6">
        <w:rPr>
          <w:b/>
        </w:rPr>
        <w:t xml:space="preserve">e og </w:t>
      </w:r>
      <w:r w:rsidRPr="007A7DF6">
        <w:rPr>
          <w:b/>
        </w:rPr>
        <w:t>social</w:t>
      </w:r>
      <w:r w:rsidR="005A52C0" w:rsidRPr="007A7DF6">
        <w:rPr>
          <w:b/>
        </w:rPr>
        <w:t>e</w:t>
      </w:r>
      <w:r w:rsidRPr="007A7DF6">
        <w:rPr>
          <w:b/>
        </w:rPr>
        <w:t xml:space="preserve"> vinkel med studiet af kunst som eksempel.</w:t>
      </w:r>
      <w:r w:rsidR="00BA7D9D" w:rsidRPr="007A7DF6">
        <w:rPr>
          <w:b/>
        </w:rPr>
        <w:t xml:space="preserve">  </w:t>
      </w:r>
    </w:p>
    <w:p w:rsidR="00746DCB" w:rsidRDefault="00746DCB" w:rsidP="007A7DF6">
      <w:pPr>
        <w:spacing w:line="360" w:lineRule="auto"/>
        <w:ind w:left="284" w:right="284"/>
        <w:jc w:val="both"/>
      </w:pPr>
    </w:p>
    <w:p w:rsidR="00746DCB" w:rsidRPr="005A52C0" w:rsidRDefault="005A52C0" w:rsidP="007A7DF6">
      <w:pPr>
        <w:spacing w:line="360" w:lineRule="auto"/>
        <w:ind w:left="284" w:right="284"/>
        <w:jc w:val="both"/>
        <w:rPr>
          <w:sz w:val="24"/>
          <w:szCs w:val="24"/>
        </w:rPr>
      </w:pPr>
      <w:r>
        <w:rPr>
          <w:sz w:val="24"/>
          <w:szCs w:val="24"/>
        </w:rPr>
        <w:t>I dette foredrag vil jeg førs</w:t>
      </w:r>
      <w:r w:rsidR="007A7DF6">
        <w:rPr>
          <w:sz w:val="24"/>
          <w:szCs w:val="24"/>
        </w:rPr>
        <w:t>t skitsere to aktuelle paradigmer</w:t>
      </w:r>
      <w:r>
        <w:rPr>
          <w:sz w:val="24"/>
          <w:szCs w:val="24"/>
        </w:rPr>
        <w:t xml:space="preserve"> i humanistisk forskning – kognitivisme og konstruktivisme. Videnskabsteoretisk er kognitivismen traditionelt set karakteriseret ved essentialisme, universalisme og abstraktion, mens konstruktivismen omvendt </w:t>
      </w:r>
      <w:r w:rsidR="007A7DF6">
        <w:rPr>
          <w:sz w:val="24"/>
          <w:szCs w:val="24"/>
        </w:rPr>
        <w:t>ofte</w:t>
      </w:r>
      <w:r>
        <w:rPr>
          <w:sz w:val="24"/>
          <w:szCs w:val="24"/>
        </w:rPr>
        <w:t xml:space="preserve"> d</w:t>
      </w:r>
      <w:r w:rsidR="007A7DF6">
        <w:rPr>
          <w:sz w:val="24"/>
          <w:szCs w:val="24"/>
        </w:rPr>
        <w:t>efineres</w:t>
      </w:r>
      <w:r>
        <w:rPr>
          <w:sz w:val="24"/>
          <w:szCs w:val="24"/>
        </w:rPr>
        <w:t xml:space="preserve"> ved et fokus på kontingens, kontekst og ’forskelstænkning’. I dagens humanistiske og samfunds</w:t>
      </w:r>
      <w:r w:rsidR="006B7ECD">
        <w:rPr>
          <w:sz w:val="24"/>
          <w:szCs w:val="24"/>
        </w:rPr>
        <w:t>videnskabelige landskab kan man</w:t>
      </w:r>
      <w:r>
        <w:rPr>
          <w:sz w:val="24"/>
          <w:szCs w:val="24"/>
        </w:rPr>
        <w:t xml:space="preserve"> stadig finde eksempler på retninger, der holder disse dikotomier i hævd, men samtidig er der </w:t>
      </w:r>
      <w:r w:rsidR="006B7ECD">
        <w:rPr>
          <w:sz w:val="24"/>
          <w:szCs w:val="24"/>
        </w:rPr>
        <w:t xml:space="preserve">nu </w:t>
      </w:r>
      <w:r w:rsidR="007A7DF6">
        <w:rPr>
          <w:sz w:val="24"/>
          <w:szCs w:val="24"/>
        </w:rPr>
        <w:t>en stigende tendens til i stedet</w:t>
      </w:r>
      <w:r>
        <w:rPr>
          <w:sz w:val="24"/>
          <w:szCs w:val="24"/>
        </w:rPr>
        <w:t xml:space="preserve"> at</w:t>
      </w:r>
      <w:r w:rsidR="007A7DF6">
        <w:rPr>
          <w:sz w:val="24"/>
          <w:szCs w:val="24"/>
        </w:rPr>
        <w:t xml:space="preserve"> forsøge at</w:t>
      </w:r>
      <w:r>
        <w:rPr>
          <w:sz w:val="24"/>
          <w:szCs w:val="24"/>
        </w:rPr>
        <w:t xml:space="preserve"> udfordre d</w:t>
      </w:r>
      <w:r w:rsidR="006B7ECD">
        <w:rPr>
          <w:sz w:val="24"/>
          <w:szCs w:val="24"/>
        </w:rPr>
        <w:t>em. N</w:t>
      </w:r>
      <w:r>
        <w:rPr>
          <w:sz w:val="24"/>
          <w:szCs w:val="24"/>
        </w:rPr>
        <w:t>eurovidenskaben</w:t>
      </w:r>
      <w:r w:rsidR="006B7ECD">
        <w:rPr>
          <w:sz w:val="24"/>
          <w:szCs w:val="24"/>
        </w:rPr>
        <w:t xml:space="preserve"> har begivet sig ud i det sociale og kulturelle felt, samtidig med at flere humanistiske studier er intenst optaget af kroppens betydning. Hermed opstår der nye udfordringer og faldgrubber, men også muligheder for sammentænkning, hvilket jeg vil illustrere med henholdsvis neuroæstetik og performativitetsteori som eksempler. Stadig eksisterer der dog grundlæggende epistemologiske forskelle, som måske ikke nødvendigvis kan eller skal overvindes, hvilket jeg afslutningsvis vil diskutere.    </w:t>
      </w:r>
      <w:r>
        <w:rPr>
          <w:sz w:val="24"/>
          <w:szCs w:val="24"/>
        </w:rPr>
        <w:t xml:space="preserve">  </w:t>
      </w:r>
    </w:p>
    <w:p w:rsidR="00746DCB" w:rsidRDefault="00746DCB" w:rsidP="007A7DF6">
      <w:pPr>
        <w:spacing w:line="360" w:lineRule="auto"/>
        <w:ind w:left="284" w:right="284"/>
        <w:jc w:val="both"/>
      </w:pPr>
    </w:p>
    <w:p w:rsidR="000F0837" w:rsidRDefault="000F0837" w:rsidP="000F0837">
      <w:pPr>
        <w:spacing w:line="360" w:lineRule="auto"/>
        <w:ind w:left="284" w:right="284"/>
        <w:jc w:val="both"/>
      </w:pPr>
      <w:r>
        <w:t xml:space="preserve">Primær kilde: </w:t>
      </w:r>
      <w:r w:rsidRPr="000F0837">
        <w:rPr>
          <w:i/>
        </w:rPr>
        <w:t>Kognition og konstruktion. To tendenser i humaniora og den offentlige debat</w:t>
      </w:r>
      <w:r>
        <w:t xml:space="preserve">. Af Thomas </w:t>
      </w:r>
      <w:proofErr w:type="spellStart"/>
      <w:r>
        <w:t>Wiben</w:t>
      </w:r>
      <w:proofErr w:type="spellEnd"/>
      <w:r>
        <w:t xml:space="preserve"> Jensen. Netop udkommet på Samfundslitteratur.</w:t>
      </w:r>
    </w:p>
    <w:sectPr w:rsidR="000F0837" w:rsidSect="004F5377">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DB" w:rsidRDefault="007260DB" w:rsidP="007A7DF6">
      <w:pPr>
        <w:spacing w:after="0" w:line="240" w:lineRule="auto"/>
      </w:pPr>
      <w:r>
        <w:separator/>
      </w:r>
    </w:p>
  </w:endnote>
  <w:endnote w:type="continuationSeparator" w:id="0">
    <w:p w:rsidR="007260DB" w:rsidRDefault="007260DB" w:rsidP="007A7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DB" w:rsidRDefault="007260DB" w:rsidP="007A7DF6">
      <w:pPr>
        <w:spacing w:after="0" w:line="240" w:lineRule="auto"/>
      </w:pPr>
      <w:r>
        <w:separator/>
      </w:r>
    </w:p>
  </w:footnote>
  <w:footnote w:type="continuationSeparator" w:id="0">
    <w:p w:rsidR="007260DB" w:rsidRDefault="007260DB" w:rsidP="007A7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F6" w:rsidRDefault="007A7DF6">
    <w:pPr>
      <w:pStyle w:val="Sidehoved"/>
    </w:pPr>
    <w:r>
      <w:t>Foredrag – GNOSIS d. 7.12.2011</w:t>
    </w:r>
  </w:p>
  <w:p w:rsidR="007A7DF6" w:rsidRPr="007A7DF6" w:rsidRDefault="007A7DF6">
    <w:pPr>
      <w:pStyle w:val="Sidehoved"/>
      <w:rPr>
        <w:lang w:val="en-US"/>
      </w:rPr>
    </w:pPr>
    <w:r>
      <w:rPr>
        <w:lang w:val="en-US"/>
      </w:rPr>
      <w:t xml:space="preserve">Thomas </w:t>
    </w:r>
    <w:proofErr w:type="spellStart"/>
    <w:r>
      <w:rPr>
        <w:lang w:val="en-US"/>
      </w:rPr>
      <w:t>Wiben</w:t>
    </w:r>
    <w:proofErr w:type="spellEnd"/>
    <w:r>
      <w:rPr>
        <w:lang w:val="en-US"/>
      </w:rPr>
      <w:t xml:space="preserve"> Jensen, </w:t>
    </w:r>
    <w:proofErr w:type="spellStart"/>
    <w:r>
      <w:rPr>
        <w:lang w:val="en-US"/>
      </w:rPr>
      <w:t>ph.d</w:t>
    </w:r>
    <w:proofErr w:type="spellEnd"/>
    <w:r>
      <w:rPr>
        <w:lang w:val="en-US"/>
      </w:rPr>
      <w:t xml:space="preserve">. - </w:t>
    </w:r>
    <w:proofErr w:type="gramStart"/>
    <w:r>
      <w:rPr>
        <w:lang w:val="en-US"/>
      </w:rPr>
      <w:t>post</w:t>
    </w:r>
    <w:proofErr w:type="gramEnd"/>
    <w:r>
      <w:rPr>
        <w:lang w:val="en-US"/>
      </w:rPr>
      <w:t xml:space="preserve"> doc</w:t>
    </w:r>
  </w:p>
  <w:p w:rsidR="007A7DF6" w:rsidRPr="007A7DF6" w:rsidRDefault="007A7DF6">
    <w:pPr>
      <w:pStyle w:val="Sidehoved"/>
    </w:pPr>
    <w:r w:rsidRPr="007A7DF6">
      <w:t>Institut for Sprog og Kommunikation, SDU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900"/>
    <w:multiLevelType w:val="hybridMultilevel"/>
    <w:tmpl w:val="9AF4FCAC"/>
    <w:lvl w:ilvl="0" w:tplc="D7A8D874">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265F44DC"/>
    <w:multiLevelType w:val="hybridMultilevel"/>
    <w:tmpl w:val="195ADF34"/>
    <w:lvl w:ilvl="0" w:tplc="310AA512">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4738782C"/>
    <w:multiLevelType w:val="hybridMultilevel"/>
    <w:tmpl w:val="2910ACEE"/>
    <w:lvl w:ilvl="0" w:tplc="515EF3B6">
      <w:numFmt w:val="bullet"/>
      <w:lvlText w:val="-"/>
      <w:lvlJc w:val="left"/>
      <w:pPr>
        <w:ind w:left="644" w:hanging="360"/>
      </w:pPr>
      <w:rPr>
        <w:rFonts w:ascii="Calibri" w:eastAsiaTheme="minorHAnsi" w:hAnsi="Calibri" w:cs="Calibr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nsid w:val="4D0B5E12"/>
    <w:multiLevelType w:val="hybridMultilevel"/>
    <w:tmpl w:val="ABEE6F98"/>
    <w:lvl w:ilvl="0" w:tplc="5FE6958C">
      <w:numFmt w:val="bullet"/>
      <w:lvlText w:val="-"/>
      <w:lvlJc w:val="left"/>
      <w:pPr>
        <w:ind w:left="644" w:hanging="360"/>
      </w:pPr>
      <w:rPr>
        <w:rFonts w:ascii="Calibri" w:eastAsiaTheme="minorHAnsi" w:hAnsi="Calibri" w:cs="Calibr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A7D9D"/>
    <w:rsid w:val="000F0837"/>
    <w:rsid w:val="0017659C"/>
    <w:rsid w:val="004F5377"/>
    <w:rsid w:val="005A52C0"/>
    <w:rsid w:val="006B4E01"/>
    <w:rsid w:val="006B7ECD"/>
    <w:rsid w:val="006D3C68"/>
    <w:rsid w:val="007260DB"/>
    <w:rsid w:val="00746DCB"/>
    <w:rsid w:val="007A7DF6"/>
    <w:rsid w:val="00BA7D9D"/>
    <w:rsid w:val="00C273EF"/>
    <w:rsid w:val="00FC6B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6DCB"/>
    <w:pPr>
      <w:ind w:left="720"/>
      <w:contextualSpacing/>
    </w:pPr>
  </w:style>
  <w:style w:type="paragraph" w:styleId="Sidehoved">
    <w:name w:val="header"/>
    <w:basedOn w:val="Normal"/>
    <w:link w:val="SidehovedTegn"/>
    <w:uiPriority w:val="99"/>
    <w:unhideWhenUsed/>
    <w:rsid w:val="007A7D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7DF6"/>
  </w:style>
  <w:style w:type="paragraph" w:styleId="Sidefod">
    <w:name w:val="footer"/>
    <w:basedOn w:val="Normal"/>
    <w:link w:val="SidefodTegn"/>
    <w:uiPriority w:val="99"/>
    <w:unhideWhenUsed/>
    <w:rsid w:val="007A7D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DF6"/>
  </w:style>
  <w:style w:type="paragraph" w:styleId="Markeringsbobletekst">
    <w:name w:val="Balloon Text"/>
    <w:basedOn w:val="Normal"/>
    <w:link w:val="MarkeringsbobletekstTegn"/>
    <w:uiPriority w:val="99"/>
    <w:semiHidden/>
    <w:unhideWhenUsed/>
    <w:rsid w:val="007A7D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7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6DCB"/>
    <w:pPr>
      <w:ind w:left="720"/>
      <w:contextualSpacing/>
    </w:pPr>
  </w:style>
  <w:style w:type="paragraph" w:styleId="Sidehoved">
    <w:name w:val="header"/>
    <w:basedOn w:val="Normal"/>
    <w:link w:val="SidehovedTegn"/>
    <w:uiPriority w:val="99"/>
    <w:unhideWhenUsed/>
    <w:rsid w:val="007A7D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7DF6"/>
  </w:style>
  <w:style w:type="paragraph" w:styleId="Sidefod">
    <w:name w:val="footer"/>
    <w:basedOn w:val="Normal"/>
    <w:link w:val="SidefodTegn"/>
    <w:uiPriority w:val="99"/>
    <w:unhideWhenUsed/>
    <w:rsid w:val="007A7D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DF6"/>
  </w:style>
  <w:style w:type="paragraph" w:styleId="Markeringsbobletekst">
    <w:name w:val="Balloon Text"/>
    <w:basedOn w:val="Normal"/>
    <w:link w:val="MarkeringsbobletekstTegn"/>
    <w:uiPriority w:val="99"/>
    <w:semiHidden/>
    <w:unhideWhenUsed/>
    <w:rsid w:val="007A7D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7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Wiben Jensen</dc:creator>
  <cp:lastModifiedBy>thl</cp:lastModifiedBy>
  <cp:revision>2</cp:revision>
  <dcterms:created xsi:type="dcterms:W3CDTF">2011-11-25T12:55:00Z</dcterms:created>
  <dcterms:modified xsi:type="dcterms:W3CDTF">2011-11-25T12:55:00Z</dcterms:modified>
</cp:coreProperties>
</file>